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46C42" w14:textId="77777777" w:rsidR="00364E74" w:rsidRDefault="00170C38" w:rsidP="00170C38">
      <w:pPr>
        <w:widowControl/>
        <w:shd w:val="clear" w:color="auto" w:fill="FFFFFF"/>
        <w:jc w:val="center"/>
        <w:rPr>
          <w:rFonts w:ascii="宋体" w:eastAsia="宋体" w:hAnsi="宋体" w:cs="宋体"/>
          <w:b/>
          <w:bCs/>
          <w:color w:val="000000" w:themeColor="text1"/>
          <w:kern w:val="0"/>
          <w:sz w:val="28"/>
          <w:szCs w:val="28"/>
        </w:rPr>
      </w:pPr>
      <w:r w:rsidRPr="004C11D9">
        <w:rPr>
          <w:rFonts w:ascii="宋体" w:eastAsia="宋体" w:hAnsi="宋体" w:cs="宋体" w:hint="eastAsia"/>
          <w:b/>
          <w:bCs/>
          <w:color w:val="000000" w:themeColor="text1"/>
          <w:kern w:val="0"/>
          <w:sz w:val="28"/>
          <w:szCs w:val="28"/>
        </w:rPr>
        <w:t>浙江大学</w:t>
      </w:r>
      <w:r w:rsidR="002B1891" w:rsidRPr="004C11D9">
        <w:rPr>
          <w:rFonts w:ascii="宋体" w:eastAsia="宋体" w:hAnsi="宋体" w:cs="宋体" w:hint="eastAsia"/>
          <w:b/>
          <w:bCs/>
          <w:color w:val="000000" w:themeColor="text1"/>
          <w:kern w:val="0"/>
          <w:sz w:val="28"/>
          <w:szCs w:val="28"/>
        </w:rPr>
        <w:t>区块链与数据安全全国重点</w:t>
      </w:r>
      <w:r w:rsidRPr="004C11D9">
        <w:rPr>
          <w:rFonts w:ascii="宋体" w:eastAsia="宋体" w:hAnsi="宋体" w:cs="宋体" w:hint="eastAsia"/>
          <w:b/>
          <w:bCs/>
          <w:color w:val="000000" w:themeColor="text1"/>
          <w:kern w:val="0"/>
          <w:sz w:val="28"/>
          <w:szCs w:val="28"/>
        </w:rPr>
        <w:t>实验室</w:t>
      </w:r>
    </w:p>
    <w:p w14:paraId="5DE52A12" w14:textId="34F9EF07" w:rsidR="00170C38" w:rsidRPr="00364E74" w:rsidRDefault="00D95EEE" w:rsidP="00364E74">
      <w:pPr>
        <w:widowControl/>
        <w:shd w:val="clear" w:color="auto" w:fill="FFFFFF"/>
        <w:jc w:val="center"/>
        <w:rPr>
          <w:rFonts w:ascii="宋体" w:eastAsia="宋体" w:hAnsi="宋体" w:cs="宋体"/>
          <w:b/>
          <w:bCs/>
          <w:color w:val="000000" w:themeColor="text1"/>
          <w:kern w:val="0"/>
          <w:sz w:val="28"/>
          <w:szCs w:val="28"/>
        </w:rPr>
      </w:pPr>
      <w:r w:rsidRPr="004C11D9">
        <w:rPr>
          <w:rFonts w:ascii="宋体" w:eastAsia="宋体" w:hAnsi="宋体" w:cs="宋体" w:hint="eastAsia"/>
          <w:b/>
          <w:bCs/>
          <w:color w:val="000000" w:themeColor="text1"/>
          <w:kern w:val="0"/>
          <w:sz w:val="28"/>
          <w:szCs w:val="28"/>
        </w:rPr>
        <w:t>202</w:t>
      </w:r>
      <w:r w:rsidRPr="004C11D9">
        <w:rPr>
          <w:rFonts w:ascii="宋体" w:eastAsia="宋体" w:hAnsi="宋体" w:cs="宋体"/>
          <w:b/>
          <w:bCs/>
          <w:color w:val="000000" w:themeColor="text1"/>
          <w:kern w:val="0"/>
          <w:sz w:val="28"/>
          <w:szCs w:val="28"/>
        </w:rPr>
        <w:t>4</w:t>
      </w:r>
      <w:r w:rsidRPr="004C11D9">
        <w:rPr>
          <w:rFonts w:ascii="宋体" w:eastAsia="宋体" w:hAnsi="宋体" w:cs="宋体" w:hint="eastAsia"/>
          <w:b/>
          <w:bCs/>
          <w:color w:val="000000" w:themeColor="text1"/>
          <w:kern w:val="0"/>
          <w:sz w:val="28"/>
          <w:szCs w:val="28"/>
        </w:rPr>
        <w:t>年</w:t>
      </w:r>
      <w:r w:rsidR="00170C38" w:rsidRPr="004C11D9">
        <w:rPr>
          <w:rFonts w:ascii="宋体" w:eastAsia="宋体" w:hAnsi="宋体" w:cs="宋体" w:hint="eastAsia"/>
          <w:b/>
          <w:bCs/>
          <w:color w:val="000000" w:themeColor="text1"/>
          <w:kern w:val="0"/>
          <w:sz w:val="28"/>
          <w:szCs w:val="28"/>
        </w:rPr>
        <w:t>开放课题申请指南</w:t>
      </w:r>
    </w:p>
    <w:p w14:paraId="4CE91E2C" w14:textId="45D1FCC0" w:rsidR="00D95EEE" w:rsidRPr="004C11D9" w:rsidRDefault="00170C38" w:rsidP="00D95EEE">
      <w:pPr>
        <w:widowControl/>
        <w:shd w:val="clear" w:color="auto" w:fill="FFFFFF"/>
        <w:spacing w:line="270" w:lineRule="atLeast"/>
        <w:ind w:firstLine="540"/>
        <w:jc w:val="left"/>
        <w:rPr>
          <w:rFonts w:ascii="宋体" w:eastAsia="宋体" w:hAnsi="宋体" w:cs="宋体"/>
          <w:color w:val="000000" w:themeColor="text1"/>
          <w:kern w:val="0"/>
          <w:sz w:val="24"/>
          <w:szCs w:val="24"/>
        </w:rPr>
      </w:pPr>
      <w:r w:rsidRPr="004C11D9">
        <w:rPr>
          <w:rFonts w:ascii="宋体" w:eastAsia="宋体" w:hAnsi="宋体" w:cs="宋体" w:hint="eastAsia"/>
          <w:color w:val="000000" w:themeColor="text1"/>
          <w:kern w:val="0"/>
          <w:sz w:val="24"/>
          <w:szCs w:val="24"/>
        </w:rPr>
        <w:t>浙江大学</w:t>
      </w:r>
      <w:r w:rsidR="002B1891" w:rsidRPr="004C11D9">
        <w:rPr>
          <w:rFonts w:ascii="宋体" w:eastAsia="宋体" w:hAnsi="宋体" w:cs="宋体" w:hint="eastAsia"/>
          <w:color w:val="000000" w:themeColor="text1"/>
          <w:kern w:val="0"/>
          <w:sz w:val="24"/>
          <w:szCs w:val="24"/>
        </w:rPr>
        <w:t>区块链与数据安全全国重点</w:t>
      </w:r>
      <w:r w:rsidRPr="004C11D9">
        <w:rPr>
          <w:rFonts w:ascii="宋体" w:eastAsia="宋体" w:hAnsi="宋体" w:cs="宋体" w:hint="eastAsia"/>
          <w:color w:val="000000" w:themeColor="text1"/>
          <w:kern w:val="0"/>
          <w:sz w:val="24"/>
          <w:szCs w:val="24"/>
        </w:rPr>
        <w:t>实验室</w:t>
      </w:r>
      <w:r w:rsidR="00D3189C" w:rsidRPr="004C11D9">
        <w:rPr>
          <w:rFonts w:ascii="宋体" w:eastAsia="宋体" w:hAnsi="宋体" w:cs="宋体" w:hint="eastAsia"/>
          <w:color w:val="000000" w:themeColor="text1"/>
          <w:kern w:val="0"/>
          <w:sz w:val="24"/>
          <w:szCs w:val="24"/>
        </w:rPr>
        <w:t>面向“加快构建数据基础制度”和“区块链自主创新”的国家战略，聚焦技术自主可控、数据隐私安全、可信数字赋能的关键目标，突破安全完备、监管充分的数据安全与区块链原生理论，构建隐私安全、自主可控的技术体系，研制系统及科学装置</w:t>
      </w:r>
      <w:r w:rsidRPr="004C11D9">
        <w:rPr>
          <w:rFonts w:ascii="宋体" w:eastAsia="宋体" w:hAnsi="宋体" w:cs="宋体" w:hint="eastAsia"/>
          <w:color w:val="000000" w:themeColor="text1"/>
          <w:kern w:val="0"/>
          <w:sz w:val="24"/>
          <w:szCs w:val="24"/>
        </w:rPr>
        <w:t>。实验室坚持“求是、创新、交流、开放”，诚挚邀请国内外相关领域的研究人员申请开放课题</w:t>
      </w:r>
      <w:r w:rsidR="00D95EEE" w:rsidRPr="004C11D9">
        <w:rPr>
          <w:rFonts w:ascii="宋体" w:eastAsia="宋体" w:hAnsi="宋体" w:cs="宋体" w:hint="eastAsia"/>
          <w:color w:val="000000" w:themeColor="text1"/>
          <w:kern w:val="0"/>
          <w:sz w:val="24"/>
          <w:szCs w:val="24"/>
        </w:rPr>
        <w:t>资助。</w:t>
      </w:r>
    </w:p>
    <w:p w14:paraId="38A04A96" w14:textId="2E65250B" w:rsidR="00D95EEE" w:rsidRPr="004C11D9" w:rsidRDefault="00D95EEE" w:rsidP="00D95EEE">
      <w:pPr>
        <w:widowControl/>
        <w:shd w:val="clear" w:color="auto" w:fill="FFFFFF"/>
        <w:spacing w:line="270" w:lineRule="atLeast"/>
        <w:ind w:firstLine="540"/>
        <w:jc w:val="left"/>
        <w:rPr>
          <w:rFonts w:ascii="宋体" w:eastAsia="宋体" w:hAnsi="宋体" w:cs="宋体"/>
          <w:color w:val="000000" w:themeColor="text1"/>
          <w:kern w:val="0"/>
          <w:sz w:val="24"/>
          <w:szCs w:val="24"/>
        </w:rPr>
      </w:pPr>
      <w:r w:rsidRPr="004C11D9">
        <w:rPr>
          <w:rFonts w:ascii="宋体" w:eastAsia="宋体" w:hAnsi="宋体" w:cs="宋体"/>
          <w:color w:val="000000" w:themeColor="text1"/>
          <w:kern w:val="0"/>
          <w:sz w:val="24"/>
          <w:szCs w:val="24"/>
        </w:rPr>
        <w:t>开放课题分为重点课题和一般课题两类，重点课题的资助额度为10万元，一般课题的资助额度为4万元，</w:t>
      </w:r>
      <w:r w:rsidRPr="00364E74">
        <w:rPr>
          <w:rFonts w:ascii="宋体" w:eastAsia="宋体" w:hAnsi="宋体" w:cs="宋体"/>
          <w:color w:val="000000" w:themeColor="text1"/>
          <w:kern w:val="0"/>
          <w:sz w:val="24"/>
          <w:szCs w:val="24"/>
          <w:highlight w:val="yellow"/>
        </w:rPr>
        <w:t>研究周期一般为</w:t>
      </w:r>
      <w:r w:rsidR="00A41305">
        <w:rPr>
          <w:rFonts w:ascii="宋体" w:eastAsia="宋体" w:hAnsi="宋体" w:cs="宋体" w:hint="eastAsia"/>
          <w:color w:val="000000" w:themeColor="text1"/>
          <w:kern w:val="0"/>
          <w:sz w:val="24"/>
          <w:szCs w:val="24"/>
          <w:highlight w:val="yellow"/>
        </w:rPr>
        <w:t>1到2</w:t>
      </w:r>
      <w:r w:rsidRPr="00364E74">
        <w:rPr>
          <w:rFonts w:ascii="宋体" w:eastAsia="宋体" w:hAnsi="宋体" w:cs="宋体"/>
          <w:color w:val="000000" w:themeColor="text1"/>
          <w:kern w:val="0"/>
          <w:sz w:val="24"/>
          <w:szCs w:val="24"/>
          <w:highlight w:val="yellow"/>
        </w:rPr>
        <w:t>年</w:t>
      </w:r>
      <w:r w:rsidRPr="004C11D9">
        <w:rPr>
          <w:rFonts w:ascii="宋体" w:eastAsia="宋体" w:hAnsi="宋体" w:cs="宋体"/>
          <w:color w:val="000000" w:themeColor="text1"/>
          <w:kern w:val="0"/>
          <w:sz w:val="24"/>
          <w:szCs w:val="24"/>
        </w:rPr>
        <w:t>。实验室将</w:t>
      </w:r>
      <w:r w:rsidRPr="004C11D9">
        <w:rPr>
          <w:rFonts w:ascii="宋体" w:eastAsia="宋体" w:hAnsi="宋体" w:cs="宋体" w:hint="eastAsia"/>
          <w:color w:val="000000" w:themeColor="text1"/>
          <w:kern w:val="0"/>
          <w:sz w:val="24"/>
          <w:szCs w:val="24"/>
        </w:rPr>
        <w:t>根据申请情况</w:t>
      </w:r>
      <w:r w:rsidRPr="004C11D9">
        <w:rPr>
          <w:rFonts w:ascii="宋体" w:eastAsia="宋体" w:hAnsi="宋体" w:cs="宋体"/>
          <w:color w:val="000000" w:themeColor="text1"/>
          <w:kern w:val="0"/>
          <w:sz w:val="24"/>
          <w:szCs w:val="24"/>
        </w:rPr>
        <w:t>均衡各方向资助项目数量。</w:t>
      </w:r>
    </w:p>
    <w:p w14:paraId="616CC625" w14:textId="3EF13122" w:rsidR="00D95EEE" w:rsidRPr="004C11D9" w:rsidRDefault="00D95EEE" w:rsidP="00BE39A3">
      <w:pPr>
        <w:widowControl/>
        <w:shd w:val="clear" w:color="auto" w:fill="FFFFFF"/>
        <w:spacing w:line="270" w:lineRule="atLeast"/>
        <w:ind w:firstLine="540"/>
        <w:jc w:val="left"/>
        <w:rPr>
          <w:rFonts w:ascii="宋体" w:eastAsia="宋体" w:hAnsi="宋体" w:cs="宋体"/>
          <w:color w:val="000000" w:themeColor="text1"/>
          <w:kern w:val="0"/>
          <w:sz w:val="24"/>
          <w:szCs w:val="24"/>
        </w:rPr>
      </w:pPr>
      <w:r w:rsidRPr="004C11D9">
        <w:rPr>
          <w:rFonts w:ascii="宋体" w:eastAsia="宋体" w:hAnsi="宋体" w:cs="宋体" w:hint="eastAsia"/>
          <w:color w:val="000000" w:themeColor="text1"/>
          <w:kern w:val="0"/>
          <w:sz w:val="24"/>
          <w:szCs w:val="24"/>
        </w:rPr>
        <w:t>国内外高等院校、研究院等具有博士学位或中级及以上专业技术职称的研究人员均可提出申请，</w:t>
      </w:r>
      <w:r w:rsidRPr="004C11D9">
        <w:rPr>
          <w:rFonts w:ascii="宋体" w:eastAsia="宋体" w:hAnsi="宋体" w:cs="宋体"/>
          <w:color w:val="000000" w:themeColor="text1"/>
          <w:kern w:val="0"/>
          <w:sz w:val="24"/>
          <w:szCs w:val="24"/>
        </w:rPr>
        <w:t>无在研的实验室开放课题。欢迎并鼓励多个团队就某一方向联合申请。</w:t>
      </w:r>
    </w:p>
    <w:p w14:paraId="68A7634B" w14:textId="08E2E867" w:rsidR="00D95EEE" w:rsidRPr="004C11D9" w:rsidRDefault="00D95EEE" w:rsidP="00D95EEE">
      <w:pPr>
        <w:widowControl/>
        <w:shd w:val="clear" w:color="auto" w:fill="FFFFFF"/>
        <w:spacing w:line="270" w:lineRule="atLeast"/>
        <w:ind w:firstLine="540"/>
        <w:jc w:val="left"/>
        <w:rPr>
          <w:rFonts w:ascii="宋体" w:eastAsia="宋体" w:hAnsi="宋体" w:cs="宋体"/>
          <w:color w:val="000000" w:themeColor="text1"/>
          <w:kern w:val="0"/>
          <w:sz w:val="24"/>
          <w:szCs w:val="24"/>
        </w:rPr>
      </w:pPr>
      <w:r w:rsidRPr="004C11D9">
        <w:rPr>
          <w:rFonts w:ascii="宋体" w:eastAsia="宋体" w:hAnsi="宋体" w:cs="宋体"/>
          <w:color w:val="000000" w:themeColor="text1"/>
          <w:kern w:val="0"/>
          <w:sz w:val="24"/>
          <w:szCs w:val="24"/>
        </w:rPr>
        <w:t>校外人员申请的开放课题采用双负责人制，在提交申请书之前，请联系一名实验室固定成员作为课题校内负责人，且申请人在资助期内须来实验室、与课题校内负责人共同开展一定时间的合作访问研究（差旅费用由开放课题经费承担）。</w:t>
      </w:r>
      <w:r w:rsidR="006D1B35" w:rsidRPr="004C11D9">
        <w:rPr>
          <w:rFonts w:ascii="宋体" w:eastAsia="宋体" w:hAnsi="宋体" w:cs="宋体" w:hint="eastAsia"/>
          <w:color w:val="000000" w:themeColor="text1"/>
          <w:kern w:val="0"/>
          <w:sz w:val="24"/>
          <w:szCs w:val="24"/>
        </w:rPr>
        <w:t>受实验室开放课题资助的发表成果（包括论文、申请专利或报奖等），作者单位必须署上“浙江大学区块链与数据安全全国重点实验室”单位名称（英文为“</w:t>
      </w:r>
      <w:r w:rsidR="006D1B35" w:rsidRPr="004C11D9">
        <w:rPr>
          <w:rFonts w:ascii="宋体" w:eastAsia="宋体" w:hAnsi="宋体" w:cs="宋体"/>
          <w:color w:val="000000" w:themeColor="text1"/>
          <w:kern w:val="0"/>
          <w:sz w:val="24"/>
          <w:szCs w:val="24"/>
        </w:rPr>
        <w:t>The State Key Laboratory of Blockchain and Data Security，Zhejiang University</w:t>
      </w:r>
      <w:r w:rsidR="006D1B35" w:rsidRPr="004C11D9">
        <w:rPr>
          <w:rFonts w:ascii="宋体" w:eastAsia="宋体" w:hAnsi="宋体" w:cs="宋体" w:hint="eastAsia"/>
          <w:color w:val="000000" w:themeColor="text1"/>
          <w:kern w:val="0"/>
          <w:sz w:val="24"/>
          <w:szCs w:val="24"/>
        </w:rPr>
        <w:t>”），并在致谢里写“</w:t>
      </w:r>
      <w:r w:rsidR="006D1B35" w:rsidRPr="004C11D9">
        <w:rPr>
          <w:rFonts w:ascii="宋体" w:eastAsia="宋体" w:hAnsi="宋体" w:cs="宋体"/>
          <w:color w:val="000000" w:themeColor="text1"/>
          <w:kern w:val="0"/>
          <w:sz w:val="24"/>
          <w:szCs w:val="24"/>
        </w:rPr>
        <w:t>This work was supported by the Open Research Fund of The State Key Laboratory of Blockchain and Data Security，Zhejiang University”</w:t>
      </w:r>
      <w:r w:rsidR="006D1B35" w:rsidRPr="004C11D9">
        <w:rPr>
          <w:rFonts w:ascii="宋体" w:eastAsia="宋体" w:hAnsi="宋体" w:cs="宋体" w:hint="eastAsia"/>
          <w:color w:val="000000" w:themeColor="text1"/>
          <w:kern w:val="0"/>
          <w:sz w:val="24"/>
          <w:szCs w:val="24"/>
        </w:rPr>
        <w:t>。</w:t>
      </w:r>
      <w:r w:rsidRPr="004C11D9">
        <w:rPr>
          <w:rFonts w:ascii="宋体" w:eastAsia="宋体" w:hAnsi="宋体" w:cs="宋体"/>
          <w:color w:val="000000" w:themeColor="text1"/>
          <w:kern w:val="0"/>
          <w:sz w:val="24"/>
          <w:szCs w:val="24"/>
        </w:rPr>
        <w:t>开放课题的管理及验收要求，可查阅《</w:t>
      </w:r>
      <w:r w:rsidRPr="004C11D9">
        <w:rPr>
          <w:rFonts w:ascii="宋体" w:eastAsia="宋体" w:hAnsi="宋体" w:cs="宋体" w:hint="eastAsia"/>
          <w:color w:val="000000" w:themeColor="text1"/>
          <w:kern w:val="0"/>
          <w:sz w:val="24"/>
          <w:szCs w:val="24"/>
        </w:rPr>
        <w:t>区块链与数据安全全国</w:t>
      </w:r>
      <w:r w:rsidRPr="004C11D9">
        <w:rPr>
          <w:rFonts w:ascii="宋体" w:eastAsia="宋体" w:hAnsi="宋体" w:cs="宋体"/>
          <w:color w:val="000000" w:themeColor="text1"/>
          <w:kern w:val="0"/>
          <w:sz w:val="24"/>
          <w:szCs w:val="24"/>
        </w:rPr>
        <w:t>重点实验室开放课题管理办法》。</w:t>
      </w:r>
    </w:p>
    <w:p w14:paraId="3B8BEE4C" w14:textId="48497900" w:rsidR="00170C38" w:rsidRPr="004C11D9" w:rsidRDefault="00170C38" w:rsidP="00D95EEE">
      <w:pPr>
        <w:widowControl/>
        <w:shd w:val="clear" w:color="auto" w:fill="FFFFFF"/>
        <w:spacing w:line="270" w:lineRule="atLeast"/>
        <w:ind w:firstLine="540"/>
        <w:jc w:val="left"/>
        <w:rPr>
          <w:rFonts w:ascii="宋体" w:eastAsia="宋体" w:hAnsi="宋体" w:cs="宋体"/>
          <w:color w:val="000000" w:themeColor="text1"/>
          <w:kern w:val="0"/>
          <w:sz w:val="24"/>
          <w:szCs w:val="24"/>
        </w:rPr>
      </w:pPr>
      <w:r w:rsidRPr="004C11D9">
        <w:rPr>
          <w:rFonts w:ascii="宋体" w:eastAsia="宋体" w:hAnsi="宋体" w:cs="宋体" w:hint="eastAsia"/>
          <w:color w:val="000000" w:themeColor="text1"/>
          <w:kern w:val="0"/>
          <w:sz w:val="24"/>
          <w:szCs w:val="24"/>
        </w:rPr>
        <w:t>202</w:t>
      </w:r>
      <w:r w:rsidR="000535E9" w:rsidRPr="004C11D9">
        <w:rPr>
          <w:rFonts w:ascii="宋体" w:eastAsia="宋体" w:hAnsi="宋体" w:cs="宋体"/>
          <w:color w:val="000000" w:themeColor="text1"/>
          <w:kern w:val="0"/>
          <w:sz w:val="24"/>
          <w:szCs w:val="24"/>
        </w:rPr>
        <w:t>4</w:t>
      </w:r>
      <w:r w:rsidRPr="004C11D9">
        <w:rPr>
          <w:rFonts w:ascii="宋体" w:eastAsia="宋体" w:hAnsi="宋体" w:cs="宋体" w:hint="eastAsia"/>
          <w:color w:val="000000" w:themeColor="text1"/>
          <w:kern w:val="0"/>
          <w:sz w:val="24"/>
          <w:szCs w:val="24"/>
        </w:rPr>
        <w:t>年实验室开放课题拟资助的研究方向（但不限于）：</w:t>
      </w:r>
    </w:p>
    <w:p w14:paraId="0241B9D2" w14:textId="06C0574F" w:rsidR="00170C38"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高效、安全的联邦问答关键技术</w:t>
      </w:r>
    </w:p>
    <w:p w14:paraId="30F3F3CD" w14:textId="77777777"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面向大规模数据的可验证索引优化技术研究</w:t>
      </w:r>
    </w:p>
    <w:p w14:paraId="6AA2D434" w14:textId="17C3C4AE" w:rsidR="00CB6A2B" w:rsidRPr="00A41305" w:rsidRDefault="00CB6A2B" w:rsidP="00A41305">
      <w:pPr>
        <w:widowControl/>
        <w:numPr>
          <w:ilvl w:val="0"/>
          <w:numId w:val="1"/>
        </w:numPr>
        <w:shd w:val="clear" w:color="auto" w:fill="FFFFFF"/>
        <w:spacing w:before="100" w:beforeAutospacing="1" w:after="100" w:afterAutospacing="1" w:line="270" w:lineRule="atLeast"/>
        <w:jc w:val="left"/>
        <w:rPr>
          <w:rFonts w:ascii="宋体" w:eastAsia="宋体" w:hAnsi="宋体" w:cs="宋体" w:hint="eastAsia"/>
          <w:color w:val="000000" w:themeColor="text1"/>
          <w:kern w:val="0"/>
          <w:sz w:val="22"/>
        </w:rPr>
      </w:pPr>
      <w:r w:rsidRPr="004C11D9">
        <w:rPr>
          <w:rFonts w:ascii="宋体" w:eastAsia="宋体" w:hAnsi="宋体" w:cs="宋体" w:hint="eastAsia"/>
          <w:color w:val="000000" w:themeColor="text1"/>
          <w:kern w:val="0"/>
          <w:sz w:val="22"/>
        </w:rPr>
        <w:t>去中心化在线优化的最优算法研究</w:t>
      </w:r>
    </w:p>
    <w:p w14:paraId="0ECFA3D7" w14:textId="77777777"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融合智能设备的数据可信通信技术研究</w:t>
      </w:r>
    </w:p>
    <w:p w14:paraId="5C1481E0" w14:textId="58FAC574" w:rsidR="00170C38"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链上链下协同的可信查询与溯源确权关键技术</w:t>
      </w:r>
    </w:p>
    <w:p w14:paraId="2775D90C" w14:textId="0D06D6D8"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大模型安全防范护栏研究及合理化评估</w:t>
      </w:r>
    </w:p>
    <w:p w14:paraId="5A6CD50A" w14:textId="24CDA65D"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多元化敏感图像生成技术</w:t>
      </w:r>
    </w:p>
    <w:p w14:paraId="0073F5B0" w14:textId="3FBA8A40"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高逼真对象-场景融合视频伪造技术</w:t>
      </w:r>
    </w:p>
    <w:p w14:paraId="7256A2AC" w14:textId="23CC8179"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color w:val="000000" w:themeColor="text1"/>
          <w:kern w:val="0"/>
          <w:sz w:val="22"/>
        </w:rPr>
        <w:t>高阶自动驾驶系统预期功能安全评测技术研究</w:t>
      </w:r>
    </w:p>
    <w:p w14:paraId="778FCE74" w14:textId="29CA4853"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color w:val="000000" w:themeColor="text1"/>
          <w:kern w:val="0"/>
          <w:sz w:val="22"/>
        </w:rPr>
        <w:t>智能车V2X网联功能的安全评测技术研究</w:t>
      </w:r>
    </w:p>
    <w:p w14:paraId="504568C6" w14:textId="795C16AD"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color w:val="000000" w:themeColor="text1"/>
          <w:kern w:val="0"/>
          <w:sz w:val="22"/>
        </w:rPr>
        <w:t>面向智能车数据安全的攻击技术研究</w:t>
      </w:r>
    </w:p>
    <w:p w14:paraId="5CDEDFA9" w14:textId="56D69F3E"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抗量子安全的门限签名</w:t>
      </w:r>
    </w:p>
    <w:p w14:paraId="02A7ED49" w14:textId="3AB66AF1"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后量子安全的隐私信息检索协议</w:t>
      </w:r>
    </w:p>
    <w:p w14:paraId="03317E0A" w14:textId="00764684"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面向大模型微调的差分隐私数据保护技术研究</w:t>
      </w:r>
    </w:p>
    <w:p w14:paraId="547BF737" w14:textId="54D938AB"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区块链TEE安全性的形式化验证方法研究</w:t>
      </w:r>
    </w:p>
    <w:p w14:paraId="2C5FDDA7" w14:textId="3BCECFF8"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复杂环境下低轮数零知识证明协议研究</w:t>
      </w:r>
    </w:p>
    <w:p w14:paraId="080D2D0C" w14:textId="56AC23FB"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lastRenderedPageBreak/>
        <w:t>基于开源鸿蒙的函数级软件供应链漏洞检测技术研究</w:t>
      </w:r>
    </w:p>
    <w:p w14:paraId="24ED3E82" w14:textId="397460C7"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基于开源鸿蒙的网络黑灰产数据检测与治理技术研究</w:t>
      </w:r>
    </w:p>
    <w:p w14:paraId="40B177FA" w14:textId="2EE71632"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面向数据泄漏的诱导式黑灰产情报获取技术研究</w:t>
      </w:r>
    </w:p>
    <w:p w14:paraId="724B5ACC" w14:textId="1CD29810"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基于人工智能的标准漏洞数据集构建及智能化漏洞检测技术研究</w:t>
      </w:r>
    </w:p>
    <w:p w14:paraId="56206A17" w14:textId="41A1E953" w:rsidR="00CB6A2B" w:rsidRPr="004C11D9" w:rsidRDefault="00CB6A2B"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color w:val="000000" w:themeColor="text1"/>
          <w:kern w:val="0"/>
          <w:sz w:val="22"/>
        </w:rPr>
        <w:t>区块链智能合约漏洞挖掘技术研究</w:t>
      </w:r>
    </w:p>
    <w:p w14:paraId="7B80F07D" w14:textId="1980E1E6" w:rsidR="00CB6A2B" w:rsidRPr="004C11D9" w:rsidRDefault="00BE649C"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color w:val="000000" w:themeColor="text1"/>
          <w:kern w:val="0"/>
          <w:sz w:val="22"/>
        </w:rPr>
        <w:t>基于大语言模型的智能合约修复技术研究</w:t>
      </w:r>
    </w:p>
    <w:p w14:paraId="0066F645" w14:textId="0E3A5880" w:rsidR="00BE649C" w:rsidRPr="004C11D9" w:rsidRDefault="00BE649C"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color w:val="000000" w:themeColor="text1"/>
          <w:kern w:val="0"/>
          <w:sz w:val="22"/>
        </w:rPr>
        <w:t>RWA隐私保护技术研究</w:t>
      </w:r>
    </w:p>
    <w:p w14:paraId="6F61D674" w14:textId="50E9B959" w:rsidR="00BE649C" w:rsidRPr="004C11D9" w:rsidRDefault="00BE649C"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color w:val="000000" w:themeColor="text1"/>
          <w:kern w:val="0"/>
          <w:sz w:val="22"/>
        </w:rPr>
        <w:t>公有链区块高性能执行技术研究</w:t>
      </w:r>
    </w:p>
    <w:p w14:paraId="3178610D" w14:textId="634B1610" w:rsidR="00BE649C" w:rsidRPr="004C11D9" w:rsidRDefault="00BE649C" w:rsidP="00170C38">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color w:val="000000" w:themeColor="text1"/>
          <w:kern w:val="0"/>
          <w:sz w:val="22"/>
        </w:rPr>
        <w:t>数字资产交易监管辅助技术研究</w:t>
      </w:r>
    </w:p>
    <w:p w14:paraId="1F44C878" w14:textId="7151A9BF" w:rsidR="00BE649C" w:rsidRPr="004C11D9" w:rsidRDefault="00BE649C" w:rsidP="00AE633B">
      <w:pPr>
        <w:widowControl/>
        <w:numPr>
          <w:ilvl w:val="0"/>
          <w:numId w:val="1"/>
        </w:numPr>
        <w:shd w:val="clear" w:color="auto" w:fill="FFFFFF"/>
        <w:spacing w:before="100" w:beforeAutospacing="1" w:after="100" w:afterAutospacing="1" w:line="270" w:lineRule="atLeast"/>
        <w:jc w:val="left"/>
        <w:rPr>
          <w:rFonts w:ascii="宋体" w:eastAsia="宋体" w:hAnsi="宋体" w:cs="宋体"/>
          <w:color w:val="000000" w:themeColor="text1"/>
          <w:kern w:val="0"/>
          <w:sz w:val="22"/>
        </w:rPr>
      </w:pPr>
      <w:r w:rsidRPr="004C11D9">
        <w:rPr>
          <w:rFonts w:ascii="宋体" w:eastAsia="宋体" w:hAnsi="宋体" w:cs="宋体"/>
          <w:color w:val="000000" w:themeColor="text1"/>
          <w:kern w:val="0"/>
          <w:sz w:val="22"/>
        </w:rPr>
        <w:t>全同态加密技术研究</w:t>
      </w:r>
    </w:p>
    <w:p w14:paraId="00E1534D" w14:textId="30EC54BC" w:rsidR="00BE39A3" w:rsidRPr="004C11D9" w:rsidRDefault="00170C38" w:rsidP="000535E9">
      <w:pPr>
        <w:widowControl/>
        <w:shd w:val="clear" w:color="auto" w:fill="FFFFFF"/>
        <w:spacing w:line="270" w:lineRule="atLeast"/>
        <w:ind w:firstLine="540"/>
        <w:jc w:val="left"/>
        <w:rPr>
          <w:rFonts w:ascii="宋体" w:eastAsia="宋体" w:hAnsi="宋体" w:cs="宋体"/>
          <w:color w:val="000000" w:themeColor="text1"/>
          <w:kern w:val="0"/>
          <w:sz w:val="22"/>
        </w:rPr>
      </w:pPr>
      <w:r w:rsidRPr="004C11D9">
        <w:rPr>
          <w:rFonts w:ascii="宋体" w:eastAsia="宋体" w:hAnsi="宋体" w:cs="宋体" w:hint="eastAsia"/>
          <w:color w:val="000000" w:themeColor="text1"/>
          <w:kern w:val="0"/>
          <w:sz w:val="22"/>
        </w:rPr>
        <w:t>所申请的开放课题将本着“公平竞争、科学评审、择优支持”的原则，经专家评审、学术委员会审批通过后确定立项课题。请申请者认真填写《浙江大学</w:t>
      </w:r>
      <w:r w:rsidR="000535E9" w:rsidRPr="004C11D9">
        <w:rPr>
          <w:rFonts w:ascii="宋体" w:eastAsia="宋体" w:hAnsi="宋体" w:cs="宋体" w:hint="eastAsia"/>
          <w:color w:val="000000" w:themeColor="text1"/>
          <w:kern w:val="0"/>
          <w:sz w:val="22"/>
        </w:rPr>
        <w:t>区块链与数据安全全国重点实验室</w:t>
      </w:r>
      <w:r w:rsidRPr="004C11D9">
        <w:rPr>
          <w:rFonts w:ascii="宋体" w:eastAsia="宋体" w:hAnsi="宋体" w:cs="宋体" w:hint="eastAsia"/>
          <w:color w:val="000000" w:themeColor="text1"/>
          <w:kern w:val="0"/>
          <w:sz w:val="22"/>
        </w:rPr>
        <w:t>开放课题申请书》，于</w:t>
      </w:r>
      <w:r w:rsidRPr="004C11D9">
        <w:rPr>
          <w:rFonts w:ascii="宋体" w:eastAsia="宋体" w:hAnsi="宋体" w:cs="宋体" w:hint="eastAsia"/>
          <w:b/>
          <w:bCs/>
          <w:color w:val="000000" w:themeColor="text1"/>
          <w:kern w:val="0"/>
          <w:sz w:val="22"/>
        </w:rPr>
        <w:t>202</w:t>
      </w:r>
      <w:r w:rsidR="000535E9" w:rsidRPr="004C11D9">
        <w:rPr>
          <w:rFonts w:ascii="宋体" w:eastAsia="宋体" w:hAnsi="宋体" w:cs="宋体"/>
          <w:b/>
          <w:bCs/>
          <w:color w:val="000000" w:themeColor="text1"/>
          <w:kern w:val="0"/>
          <w:sz w:val="22"/>
        </w:rPr>
        <w:t>4</w:t>
      </w:r>
      <w:r w:rsidRPr="004C11D9">
        <w:rPr>
          <w:rFonts w:ascii="宋体" w:eastAsia="宋体" w:hAnsi="宋体" w:cs="宋体" w:hint="eastAsia"/>
          <w:b/>
          <w:bCs/>
          <w:color w:val="000000" w:themeColor="text1"/>
          <w:kern w:val="0"/>
          <w:sz w:val="22"/>
        </w:rPr>
        <w:t>年</w:t>
      </w:r>
      <w:r w:rsidR="00BE39A3" w:rsidRPr="004C11D9">
        <w:rPr>
          <w:rFonts w:ascii="宋体" w:eastAsia="宋体" w:hAnsi="宋体" w:cs="宋体"/>
          <w:b/>
          <w:bCs/>
          <w:color w:val="000000" w:themeColor="text1"/>
          <w:kern w:val="0"/>
          <w:sz w:val="22"/>
        </w:rPr>
        <w:t>5</w:t>
      </w:r>
      <w:r w:rsidRPr="004C11D9">
        <w:rPr>
          <w:rFonts w:ascii="宋体" w:eastAsia="宋体" w:hAnsi="宋体" w:cs="宋体" w:hint="eastAsia"/>
          <w:b/>
          <w:bCs/>
          <w:color w:val="000000" w:themeColor="text1"/>
          <w:kern w:val="0"/>
          <w:sz w:val="22"/>
        </w:rPr>
        <w:t>月</w:t>
      </w:r>
      <w:r w:rsidR="00BE39A3" w:rsidRPr="004C11D9">
        <w:rPr>
          <w:rFonts w:ascii="宋体" w:eastAsia="宋体" w:hAnsi="宋体" w:cs="宋体"/>
          <w:b/>
          <w:bCs/>
          <w:color w:val="000000" w:themeColor="text1"/>
          <w:kern w:val="0"/>
          <w:sz w:val="22"/>
        </w:rPr>
        <w:t>1</w:t>
      </w:r>
      <w:r w:rsidRPr="004C11D9">
        <w:rPr>
          <w:rFonts w:ascii="宋体" w:eastAsia="宋体" w:hAnsi="宋体" w:cs="宋体" w:hint="eastAsia"/>
          <w:b/>
          <w:bCs/>
          <w:color w:val="000000" w:themeColor="text1"/>
          <w:kern w:val="0"/>
          <w:sz w:val="22"/>
        </w:rPr>
        <w:t>日</w:t>
      </w:r>
      <w:r w:rsidRPr="004C11D9">
        <w:rPr>
          <w:rFonts w:ascii="宋体" w:eastAsia="宋体" w:hAnsi="宋体" w:cs="宋体" w:hint="eastAsia"/>
          <w:color w:val="000000" w:themeColor="text1"/>
          <w:kern w:val="0"/>
          <w:sz w:val="22"/>
        </w:rPr>
        <w:t>前将申请书</w:t>
      </w:r>
      <w:r w:rsidR="00BE39A3" w:rsidRPr="004C11D9">
        <w:rPr>
          <w:rFonts w:ascii="宋体" w:eastAsia="宋体" w:hAnsi="宋体" w:cs="宋体" w:hint="eastAsia"/>
          <w:color w:val="000000" w:themeColor="text1"/>
          <w:kern w:val="0"/>
          <w:sz w:val="22"/>
        </w:rPr>
        <w:t>与</w:t>
      </w:r>
      <w:r w:rsidR="00247BC8" w:rsidRPr="004C11D9">
        <w:rPr>
          <w:rFonts w:ascii="宋体" w:eastAsia="宋体" w:hAnsi="宋体" w:cs="宋体" w:hint="eastAsia"/>
          <w:color w:val="000000" w:themeColor="text1"/>
          <w:kern w:val="0"/>
          <w:sz w:val="22"/>
        </w:rPr>
        <w:t>相关证明</w:t>
      </w:r>
      <w:r w:rsidR="00BE39A3" w:rsidRPr="004C11D9">
        <w:rPr>
          <w:rFonts w:ascii="宋体" w:eastAsia="宋体" w:hAnsi="宋体" w:cs="宋体" w:hint="eastAsia"/>
          <w:color w:val="000000" w:themeColor="text1"/>
          <w:kern w:val="0"/>
          <w:sz w:val="22"/>
        </w:rPr>
        <w:t>材料</w:t>
      </w:r>
      <w:r w:rsidRPr="004C11D9">
        <w:rPr>
          <w:rFonts w:ascii="宋体" w:eastAsia="宋体" w:hAnsi="宋体" w:cs="宋体" w:hint="eastAsia"/>
          <w:color w:val="000000" w:themeColor="text1"/>
          <w:kern w:val="0"/>
          <w:sz w:val="22"/>
        </w:rPr>
        <w:t>电子版发送给联系人</w:t>
      </w:r>
      <w:r w:rsidR="00247BC8" w:rsidRPr="004C11D9">
        <w:rPr>
          <w:rFonts w:ascii="宋体" w:eastAsia="宋体" w:hAnsi="宋体" w:cs="宋体" w:hint="eastAsia"/>
          <w:color w:val="000000" w:themeColor="text1"/>
          <w:kern w:val="0"/>
          <w:sz w:val="22"/>
        </w:rPr>
        <w:t>邮箱，并抄送给已沟通好的</w:t>
      </w:r>
      <w:r w:rsidR="006D1B35" w:rsidRPr="004C11D9">
        <w:rPr>
          <w:rFonts w:ascii="宋体" w:eastAsia="宋体" w:hAnsi="宋体" w:cs="宋体" w:hint="eastAsia"/>
          <w:color w:val="000000" w:themeColor="text1"/>
          <w:kern w:val="0"/>
          <w:sz w:val="22"/>
        </w:rPr>
        <w:t>课题</w:t>
      </w:r>
      <w:r w:rsidR="00247BC8" w:rsidRPr="004C11D9">
        <w:rPr>
          <w:rFonts w:ascii="宋体" w:eastAsia="宋体" w:hAnsi="宋体" w:cs="宋体" w:hint="eastAsia"/>
          <w:color w:val="000000" w:themeColor="text1"/>
          <w:kern w:val="0"/>
          <w:sz w:val="22"/>
        </w:rPr>
        <w:t>校内负责人</w:t>
      </w:r>
      <w:r w:rsidRPr="004C11D9">
        <w:rPr>
          <w:rFonts w:ascii="宋体" w:eastAsia="宋体" w:hAnsi="宋体" w:cs="宋体" w:hint="eastAsia"/>
          <w:color w:val="000000" w:themeColor="text1"/>
          <w:kern w:val="0"/>
          <w:sz w:val="22"/>
        </w:rPr>
        <w:t>。批准立项的课题会另行通知邮寄加盖公章的纸质版。</w:t>
      </w:r>
    </w:p>
    <w:p w14:paraId="038D4891" w14:textId="77777777" w:rsidR="00BE39A3" w:rsidRPr="004C11D9" w:rsidRDefault="00BE39A3" w:rsidP="000535E9">
      <w:pPr>
        <w:widowControl/>
        <w:shd w:val="clear" w:color="auto" w:fill="FFFFFF"/>
        <w:spacing w:line="270" w:lineRule="atLeast"/>
        <w:ind w:firstLine="540"/>
        <w:jc w:val="left"/>
        <w:rPr>
          <w:rFonts w:ascii="宋体" w:eastAsia="宋体" w:hAnsi="宋体" w:cs="宋体"/>
          <w:color w:val="000000" w:themeColor="text1"/>
          <w:kern w:val="0"/>
          <w:sz w:val="22"/>
        </w:rPr>
      </w:pPr>
    </w:p>
    <w:p w14:paraId="2786BDF4" w14:textId="7353AB38" w:rsidR="000535E9" w:rsidRPr="004C11D9" w:rsidRDefault="00170C38" w:rsidP="004C11D9">
      <w:pPr>
        <w:widowControl/>
        <w:shd w:val="clear" w:color="auto" w:fill="FFFFFF"/>
        <w:spacing w:line="270" w:lineRule="atLeast"/>
        <w:ind w:firstLineChars="250" w:firstLine="550"/>
        <w:jc w:val="left"/>
        <w:rPr>
          <w:color w:val="000000" w:themeColor="text1"/>
          <w:sz w:val="28"/>
          <w:szCs w:val="32"/>
        </w:rPr>
      </w:pPr>
      <w:r w:rsidRPr="004C11D9">
        <w:rPr>
          <w:rFonts w:ascii="宋体" w:eastAsia="宋体" w:hAnsi="宋体" w:cs="宋体" w:hint="eastAsia"/>
          <w:color w:val="000000" w:themeColor="text1"/>
          <w:kern w:val="0"/>
          <w:sz w:val="22"/>
        </w:rPr>
        <w:t>联系电话：</w:t>
      </w:r>
      <w:r w:rsidR="004C11D9">
        <w:rPr>
          <w:rFonts w:ascii="宋体" w:eastAsia="宋体" w:hAnsi="宋体" w:cs="宋体"/>
          <w:color w:val="000000" w:themeColor="text1"/>
          <w:kern w:val="0"/>
          <w:sz w:val="22"/>
        </w:rPr>
        <w:t xml:space="preserve">13777887910    </w:t>
      </w:r>
      <w:r w:rsidR="000535E9" w:rsidRPr="004C11D9">
        <w:rPr>
          <w:rFonts w:ascii="宋体" w:eastAsia="宋体" w:hAnsi="宋体" w:cs="宋体"/>
          <w:color w:val="000000" w:themeColor="text1"/>
          <w:kern w:val="0"/>
          <w:sz w:val="22"/>
        </w:rPr>
        <w:t xml:space="preserve"> </w:t>
      </w:r>
      <w:r w:rsidRPr="004C11D9">
        <w:rPr>
          <w:rFonts w:ascii="宋体" w:eastAsia="宋体" w:hAnsi="宋体" w:cs="宋体" w:hint="eastAsia"/>
          <w:color w:val="000000" w:themeColor="text1"/>
          <w:kern w:val="0"/>
          <w:sz w:val="22"/>
        </w:rPr>
        <w:t>Email:</w:t>
      </w:r>
      <w:r w:rsidR="004C11D9" w:rsidRPr="004C11D9">
        <w:t xml:space="preserve"> </w:t>
      </w:r>
      <w:r w:rsidR="004C11D9" w:rsidRPr="004C11D9">
        <w:rPr>
          <w:rFonts w:ascii="宋体" w:eastAsia="宋体" w:hAnsi="宋体" w:cs="宋体"/>
          <w:color w:val="000000" w:themeColor="text1"/>
          <w:kern w:val="0"/>
          <w:sz w:val="22"/>
        </w:rPr>
        <w:t>sklbds@zju.edu.cn</w:t>
      </w:r>
    </w:p>
    <w:p w14:paraId="7731F9DA" w14:textId="77777777" w:rsidR="000535E9" w:rsidRPr="004C11D9" w:rsidRDefault="000535E9" w:rsidP="000535E9">
      <w:pPr>
        <w:widowControl/>
        <w:shd w:val="clear" w:color="auto" w:fill="FFFFFF"/>
        <w:spacing w:line="270" w:lineRule="atLeast"/>
        <w:ind w:firstLine="540"/>
        <w:jc w:val="left"/>
        <w:rPr>
          <w:color w:val="000000" w:themeColor="text1"/>
          <w:sz w:val="28"/>
          <w:szCs w:val="32"/>
        </w:rPr>
      </w:pPr>
    </w:p>
    <w:p w14:paraId="534B1396" w14:textId="77777777" w:rsidR="00170C38" w:rsidRPr="004C11D9" w:rsidRDefault="002B1ABA" w:rsidP="000535E9">
      <w:pPr>
        <w:widowControl/>
        <w:shd w:val="clear" w:color="auto" w:fill="FFFFFF"/>
        <w:spacing w:line="270" w:lineRule="atLeast"/>
        <w:ind w:firstLine="540"/>
        <w:jc w:val="left"/>
        <w:rPr>
          <w:rFonts w:ascii="宋体" w:eastAsia="宋体" w:hAnsi="宋体" w:cs="宋体"/>
          <w:color w:val="000000" w:themeColor="text1"/>
          <w:kern w:val="0"/>
          <w:sz w:val="22"/>
        </w:rPr>
      </w:pPr>
      <w:hyperlink r:id="rId7" w:history="1">
        <w:r w:rsidR="00170C38" w:rsidRPr="004C11D9">
          <w:rPr>
            <w:rFonts w:ascii="宋体" w:eastAsia="宋体" w:hAnsi="宋体" w:cs="宋体" w:hint="eastAsia"/>
            <w:b/>
            <w:bCs/>
            <w:color w:val="000000" w:themeColor="text1"/>
            <w:kern w:val="0"/>
            <w:sz w:val="22"/>
          </w:rPr>
          <w:t>附件：</w:t>
        </w:r>
      </w:hyperlink>
      <w:hyperlink r:id="rId8" w:history="1">
        <w:r w:rsidR="00170C38" w:rsidRPr="004C11D9">
          <w:rPr>
            <w:rFonts w:ascii="宋体" w:eastAsia="宋体" w:hAnsi="宋体" w:cs="宋体" w:hint="eastAsia"/>
            <w:b/>
            <w:bCs/>
            <w:color w:val="000000" w:themeColor="text1"/>
            <w:kern w:val="0"/>
            <w:sz w:val="22"/>
          </w:rPr>
          <w:t>浙江大学</w:t>
        </w:r>
        <w:r w:rsidR="00BE1AB5" w:rsidRPr="004C11D9">
          <w:rPr>
            <w:rFonts w:ascii="宋体" w:eastAsia="宋体" w:hAnsi="宋体" w:cs="宋体" w:hint="eastAsia"/>
            <w:b/>
            <w:bCs/>
            <w:color w:val="000000" w:themeColor="text1"/>
            <w:kern w:val="0"/>
            <w:sz w:val="22"/>
          </w:rPr>
          <w:t>全国重点实验室</w:t>
        </w:r>
        <w:r w:rsidR="00170C38" w:rsidRPr="004C11D9">
          <w:rPr>
            <w:rFonts w:ascii="宋体" w:eastAsia="宋体" w:hAnsi="宋体" w:cs="宋体" w:hint="eastAsia"/>
            <w:b/>
            <w:bCs/>
            <w:color w:val="000000" w:themeColor="text1"/>
            <w:kern w:val="0"/>
            <w:sz w:val="22"/>
          </w:rPr>
          <w:t>开放课题申请书</w:t>
        </w:r>
      </w:hyperlink>
    </w:p>
    <w:p w14:paraId="023B30D8" w14:textId="77777777" w:rsidR="00057D15" w:rsidRPr="004C11D9" w:rsidRDefault="00057D15">
      <w:pPr>
        <w:rPr>
          <w:color w:val="000000" w:themeColor="text1"/>
          <w:sz w:val="22"/>
          <w:szCs w:val="24"/>
        </w:rPr>
      </w:pPr>
    </w:p>
    <w:sectPr w:rsidR="00057D15" w:rsidRPr="004C11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0B077" w14:textId="77777777" w:rsidR="002B1ABA" w:rsidRDefault="002B1ABA" w:rsidP="00FA5F90">
      <w:r>
        <w:separator/>
      </w:r>
    </w:p>
  </w:endnote>
  <w:endnote w:type="continuationSeparator" w:id="0">
    <w:p w14:paraId="5F066316" w14:textId="77777777" w:rsidR="002B1ABA" w:rsidRDefault="002B1ABA" w:rsidP="00FA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ECC8D" w14:textId="77777777" w:rsidR="002B1ABA" w:rsidRDefault="002B1ABA" w:rsidP="00FA5F90">
      <w:r>
        <w:separator/>
      </w:r>
    </w:p>
  </w:footnote>
  <w:footnote w:type="continuationSeparator" w:id="0">
    <w:p w14:paraId="7CA1E32E" w14:textId="77777777" w:rsidR="002B1ABA" w:rsidRDefault="002B1ABA" w:rsidP="00FA5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37377"/>
    <w:multiLevelType w:val="multilevel"/>
    <w:tmpl w:val="BF98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C5"/>
    <w:rsid w:val="000535E9"/>
    <w:rsid w:val="00057D15"/>
    <w:rsid w:val="00170C38"/>
    <w:rsid w:val="002162C5"/>
    <w:rsid w:val="00247BC8"/>
    <w:rsid w:val="002B1891"/>
    <w:rsid w:val="002B1ABA"/>
    <w:rsid w:val="00364E74"/>
    <w:rsid w:val="004C11D9"/>
    <w:rsid w:val="006D1B35"/>
    <w:rsid w:val="00762FD7"/>
    <w:rsid w:val="008D2C04"/>
    <w:rsid w:val="00A31648"/>
    <w:rsid w:val="00A41305"/>
    <w:rsid w:val="00B00C9A"/>
    <w:rsid w:val="00B7492D"/>
    <w:rsid w:val="00BE1AB5"/>
    <w:rsid w:val="00BE39A3"/>
    <w:rsid w:val="00BE649C"/>
    <w:rsid w:val="00CB6A2B"/>
    <w:rsid w:val="00D3189C"/>
    <w:rsid w:val="00D831EF"/>
    <w:rsid w:val="00D94DD6"/>
    <w:rsid w:val="00D95EEE"/>
    <w:rsid w:val="00FA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CFAEB"/>
  <w15:chartTrackingRefBased/>
  <w15:docId w15:val="{5E5B96BB-4954-4E2E-AA7E-F7A4D65D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0C38"/>
    <w:rPr>
      <w:b/>
      <w:bCs/>
    </w:rPr>
  </w:style>
  <w:style w:type="character" w:styleId="a4">
    <w:name w:val="Hyperlink"/>
    <w:basedOn w:val="a0"/>
    <w:uiPriority w:val="99"/>
    <w:semiHidden/>
    <w:unhideWhenUsed/>
    <w:rsid w:val="00170C38"/>
    <w:rPr>
      <w:color w:val="0000FF"/>
      <w:u w:val="single"/>
    </w:rPr>
  </w:style>
  <w:style w:type="paragraph" w:styleId="a5">
    <w:name w:val="header"/>
    <w:basedOn w:val="a"/>
    <w:link w:val="a6"/>
    <w:uiPriority w:val="99"/>
    <w:unhideWhenUsed/>
    <w:rsid w:val="00FA5F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A5F90"/>
    <w:rPr>
      <w:sz w:val="18"/>
      <w:szCs w:val="18"/>
    </w:rPr>
  </w:style>
  <w:style w:type="paragraph" w:styleId="a7">
    <w:name w:val="footer"/>
    <w:basedOn w:val="a"/>
    <w:link w:val="a8"/>
    <w:uiPriority w:val="99"/>
    <w:unhideWhenUsed/>
    <w:rsid w:val="00FA5F90"/>
    <w:pPr>
      <w:tabs>
        <w:tab w:val="center" w:pos="4153"/>
        <w:tab w:val="right" w:pos="8306"/>
      </w:tabs>
      <w:snapToGrid w:val="0"/>
      <w:jc w:val="left"/>
    </w:pPr>
    <w:rPr>
      <w:sz w:val="18"/>
      <w:szCs w:val="18"/>
    </w:rPr>
  </w:style>
  <w:style w:type="character" w:customStyle="1" w:styleId="a8">
    <w:name w:val="页脚 字符"/>
    <w:basedOn w:val="a0"/>
    <w:link w:val="a7"/>
    <w:uiPriority w:val="99"/>
    <w:rsid w:val="00FA5F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622335">
      <w:bodyDiv w:val="1"/>
      <w:marLeft w:val="0"/>
      <w:marRight w:val="0"/>
      <w:marTop w:val="0"/>
      <w:marBottom w:val="0"/>
      <w:divBdr>
        <w:top w:val="none" w:sz="0" w:space="0" w:color="auto"/>
        <w:left w:val="none" w:sz="0" w:space="0" w:color="auto"/>
        <w:bottom w:val="none" w:sz="0" w:space="0" w:color="auto"/>
        <w:right w:val="none" w:sz="0" w:space="0" w:color="auto"/>
      </w:divBdr>
      <w:divsChild>
        <w:div w:id="542601110">
          <w:marLeft w:val="0"/>
          <w:marRight w:val="0"/>
          <w:marTop w:val="0"/>
          <w:marBottom w:val="0"/>
          <w:divBdr>
            <w:top w:val="none" w:sz="0" w:space="0" w:color="auto"/>
            <w:left w:val="none" w:sz="0" w:space="0" w:color="auto"/>
            <w:bottom w:val="none" w:sz="0" w:space="0" w:color="auto"/>
            <w:right w:val="none" w:sz="0" w:space="0" w:color="auto"/>
          </w:divBdr>
          <w:divsChild>
            <w:div w:id="738481035">
              <w:marLeft w:val="0"/>
              <w:marRight w:val="0"/>
              <w:marTop w:val="120"/>
              <w:marBottom w:val="0"/>
              <w:divBdr>
                <w:top w:val="none" w:sz="0" w:space="0" w:color="auto"/>
                <w:left w:val="none" w:sz="0" w:space="0" w:color="auto"/>
                <w:bottom w:val="none" w:sz="0" w:space="0" w:color="auto"/>
                <w:right w:val="none" w:sz="0" w:space="0" w:color="auto"/>
              </w:divBdr>
            </w:div>
          </w:divsChild>
        </w:div>
        <w:div w:id="1320421421">
          <w:marLeft w:val="0"/>
          <w:marRight w:val="0"/>
          <w:marTop w:val="0"/>
          <w:marBottom w:val="0"/>
          <w:divBdr>
            <w:top w:val="none" w:sz="0" w:space="0" w:color="auto"/>
            <w:left w:val="none" w:sz="0" w:space="0" w:color="auto"/>
            <w:bottom w:val="none" w:sz="0" w:space="0" w:color="auto"/>
            <w:right w:val="none" w:sz="0" w:space="0" w:color="auto"/>
          </w:divBdr>
          <w:divsChild>
            <w:div w:id="1337630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d.zju.edu.cn/uploads/soft/190916/5_1556007831.doc" TargetMode="External"/><Relationship Id="rId3" Type="http://schemas.openxmlformats.org/officeDocument/2006/relationships/settings" Target="settings.xml"/><Relationship Id="rId7" Type="http://schemas.openxmlformats.org/officeDocument/2006/relationships/hyperlink" Target="http://www.cad.zju.edu.cn/uploads/soft/190916/5_155600783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kechen</cp:lastModifiedBy>
  <cp:revision>6</cp:revision>
  <dcterms:created xsi:type="dcterms:W3CDTF">2024-03-27T08:02:00Z</dcterms:created>
  <dcterms:modified xsi:type="dcterms:W3CDTF">2024-03-29T01:13:00Z</dcterms:modified>
</cp:coreProperties>
</file>