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6773" w14:textId="77777777" w:rsidR="00510EA7" w:rsidRDefault="00510EA7" w:rsidP="00941CBD">
      <w:pPr>
        <w:spacing w:before="240" w:line="360" w:lineRule="auto"/>
        <w:jc w:val="center"/>
        <w:rPr>
          <w:rFonts w:hint="eastAsia"/>
          <w:b/>
          <w:bCs/>
          <w:color w:val="000000" w:themeColor="text1"/>
          <w:sz w:val="32"/>
          <w:szCs w:val="36"/>
        </w:rPr>
      </w:pPr>
      <w:r w:rsidRPr="008D4F83">
        <w:rPr>
          <w:rFonts w:hint="eastAsia"/>
          <w:b/>
          <w:bCs/>
          <w:color w:val="000000" w:themeColor="text1"/>
          <w:sz w:val="32"/>
          <w:szCs w:val="36"/>
        </w:rPr>
        <w:t>浙江大学图灵班增补工作实施细则</w:t>
      </w:r>
    </w:p>
    <w:p w14:paraId="06946905" w14:textId="77777777" w:rsidR="00510EA7" w:rsidRPr="004D454C" w:rsidRDefault="00510EA7" w:rsidP="00510EA7">
      <w:pPr>
        <w:spacing w:before="240" w:line="360" w:lineRule="auto"/>
        <w:ind w:firstLineChars="200" w:firstLine="560"/>
        <w:rPr>
          <w:rFonts w:hint="eastAsia"/>
          <w:color w:val="000000" w:themeColor="text1"/>
          <w:sz w:val="28"/>
          <w:szCs w:val="28"/>
        </w:rPr>
      </w:pPr>
      <w:r w:rsidRPr="008D4F83">
        <w:rPr>
          <w:rFonts w:hint="eastAsia"/>
          <w:color w:val="000000" w:themeColor="text1"/>
          <w:sz w:val="28"/>
          <w:szCs w:val="28"/>
        </w:rPr>
        <w:t>浙江大学图</w:t>
      </w:r>
      <w:proofErr w:type="gramStart"/>
      <w:r w:rsidRPr="008D4F83">
        <w:rPr>
          <w:rFonts w:hint="eastAsia"/>
          <w:color w:val="000000" w:themeColor="text1"/>
          <w:sz w:val="28"/>
          <w:szCs w:val="28"/>
        </w:rPr>
        <w:t>灵班依托竺可桢</w:t>
      </w:r>
      <w:proofErr w:type="gramEnd"/>
      <w:r w:rsidRPr="008D4F83">
        <w:rPr>
          <w:rFonts w:hint="eastAsia"/>
          <w:color w:val="000000" w:themeColor="text1"/>
          <w:sz w:val="28"/>
          <w:szCs w:val="28"/>
        </w:rPr>
        <w:t>学院拔尖人才培养基地和教育教学改革试验平台，借助计算机学院雄厚的教学科研力量，以面向未来、面向世界</w:t>
      </w:r>
      <w:r>
        <w:rPr>
          <w:rFonts w:hint="eastAsia"/>
          <w:color w:val="000000" w:themeColor="text1"/>
          <w:sz w:val="28"/>
          <w:szCs w:val="28"/>
        </w:rPr>
        <w:t>、</w:t>
      </w:r>
      <w:r w:rsidRPr="008D4F83">
        <w:rPr>
          <w:rFonts w:hint="eastAsia"/>
          <w:color w:val="000000" w:themeColor="text1"/>
          <w:sz w:val="28"/>
          <w:szCs w:val="28"/>
        </w:rPr>
        <w:t>面向科研为教育理念，选拔最富进取激情、学业最优秀、动手能力超强、并立志献身计算机基础科学研究事业的学生。</w:t>
      </w:r>
      <w:r w:rsidRPr="004D454C">
        <w:rPr>
          <w:color w:val="000000" w:themeColor="text1"/>
          <w:sz w:val="28"/>
          <w:szCs w:val="28"/>
        </w:rPr>
        <w:t>为进一步提升</w:t>
      </w:r>
      <w:r w:rsidRPr="004D454C">
        <w:rPr>
          <w:rFonts w:hint="eastAsia"/>
          <w:color w:val="000000" w:themeColor="text1"/>
          <w:sz w:val="28"/>
          <w:szCs w:val="28"/>
        </w:rPr>
        <w:t>图灵班</w:t>
      </w:r>
      <w:r w:rsidRPr="004D454C">
        <w:rPr>
          <w:color w:val="000000" w:themeColor="text1"/>
          <w:sz w:val="28"/>
          <w:szCs w:val="28"/>
        </w:rPr>
        <w:t>学生培养质量，增强学生竞争意</w:t>
      </w:r>
      <w:r w:rsidRPr="004D454C">
        <w:rPr>
          <w:rFonts w:hint="eastAsia"/>
          <w:color w:val="000000" w:themeColor="text1"/>
          <w:sz w:val="28"/>
          <w:szCs w:val="28"/>
        </w:rPr>
        <w:t>识，激发学生学习积极性，特制定浙江大学图灵班</w:t>
      </w:r>
      <w:r>
        <w:rPr>
          <w:rFonts w:hint="eastAsia"/>
          <w:color w:val="000000" w:themeColor="text1"/>
          <w:sz w:val="28"/>
          <w:szCs w:val="28"/>
        </w:rPr>
        <w:t>增补</w:t>
      </w:r>
      <w:r w:rsidRPr="004D454C">
        <w:rPr>
          <w:rFonts w:hint="eastAsia"/>
          <w:color w:val="000000" w:themeColor="text1"/>
          <w:sz w:val="28"/>
          <w:szCs w:val="28"/>
        </w:rPr>
        <w:t>工作实施细则。</w:t>
      </w:r>
    </w:p>
    <w:p w14:paraId="068D87D0" w14:textId="39E20F47" w:rsidR="00510EA7" w:rsidRPr="004D454C" w:rsidRDefault="00510EA7" w:rsidP="00510EA7">
      <w:pPr>
        <w:spacing w:line="360" w:lineRule="auto"/>
        <w:rPr>
          <w:rFonts w:hint="eastAsia"/>
          <w:b/>
          <w:bCs/>
          <w:color w:val="000000" w:themeColor="text1"/>
          <w:sz w:val="28"/>
          <w:szCs w:val="28"/>
        </w:rPr>
      </w:pPr>
      <w:r w:rsidRPr="004D454C">
        <w:rPr>
          <w:color w:val="000000" w:themeColor="text1"/>
          <w:sz w:val="28"/>
          <w:szCs w:val="28"/>
        </w:rPr>
        <w:t xml:space="preserve">  </w:t>
      </w:r>
      <w:r w:rsidRPr="004D454C">
        <w:rPr>
          <w:b/>
          <w:bCs/>
          <w:color w:val="000000" w:themeColor="text1"/>
          <w:sz w:val="28"/>
          <w:szCs w:val="28"/>
        </w:rPr>
        <w:t>一、</w:t>
      </w:r>
      <w:r>
        <w:rPr>
          <w:rFonts w:hint="eastAsia"/>
          <w:b/>
          <w:bCs/>
          <w:color w:val="000000" w:themeColor="text1"/>
          <w:sz w:val="28"/>
          <w:szCs w:val="28"/>
        </w:rPr>
        <w:t>基本条件</w:t>
      </w:r>
    </w:p>
    <w:p w14:paraId="7E9FE35E" w14:textId="4F767C65" w:rsidR="00510EA7" w:rsidRPr="00C36022" w:rsidRDefault="00510EA7" w:rsidP="00510EA7">
      <w:pPr>
        <w:spacing w:line="360" w:lineRule="auto"/>
        <w:ind w:firstLineChars="200" w:firstLine="560"/>
        <w:rPr>
          <w:rFonts w:hint="eastAsia"/>
          <w:color w:val="000000" w:themeColor="text1"/>
          <w:sz w:val="28"/>
          <w:szCs w:val="28"/>
        </w:rPr>
      </w:pPr>
      <w:r w:rsidRPr="00C36022">
        <w:rPr>
          <w:color w:val="000000" w:themeColor="text1"/>
          <w:sz w:val="28"/>
          <w:szCs w:val="28"/>
        </w:rPr>
        <w:t xml:space="preserve">1.德智体全面发展，品学兼优，综合素质良好； </w:t>
      </w:r>
    </w:p>
    <w:p w14:paraId="56E27ED0" w14:textId="77777777" w:rsidR="00510EA7" w:rsidRDefault="00510EA7" w:rsidP="00510EA7">
      <w:pPr>
        <w:spacing w:line="360" w:lineRule="auto"/>
        <w:ind w:firstLineChars="200" w:firstLine="560"/>
        <w:rPr>
          <w:rFonts w:hint="eastAsia"/>
          <w:b/>
          <w:bCs/>
          <w:color w:val="000000" w:themeColor="text1"/>
          <w:sz w:val="28"/>
          <w:szCs w:val="28"/>
        </w:rPr>
      </w:pPr>
      <w:r w:rsidRPr="00C36022">
        <w:rPr>
          <w:color w:val="000000" w:themeColor="text1"/>
          <w:sz w:val="28"/>
          <w:szCs w:val="28"/>
        </w:rPr>
        <w:t>2.学业优秀，所有课程</w:t>
      </w:r>
      <w:r>
        <w:rPr>
          <w:rFonts w:hint="eastAsia"/>
          <w:color w:val="000000" w:themeColor="text1"/>
          <w:sz w:val="28"/>
          <w:szCs w:val="28"/>
        </w:rPr>
        <w:t>累计</w:t>
      </w:r>
      <w:r w:rsidRPr="00C36022">
        <w:rPr>
          <w:color w:val="000000" w:themeColor="text1"/>
          <w:sz w:val="28"/>
          <w:szCs w:val="28"/>
        </w:rPr>
        <w:t>平均绩点≥4.2，且第一个长学期获得学分≥22。</w:t>
      </w:r>
      <w:r w:rsidRPr="004D454C">
        <w:rPr>
          <w:color w:val="000000" w:themeColor="text1"/>
          <w:sz w:val="28"/>
          <w:szCs w:val="28"/>
        </w:rPr>
        <w:t xml:space="preserve">  </w:t>
      </w:r>
      <w:r w:rsidRPr="004D454C">
        <w:rPr>
          <w:b/>
          <w:bCs/>
          <w:color w:val="000000" w:themeColor="text1"/>
          <w:sz w:val="28"/>
          <w:szCs w:val="28"/>
        </w:rPr>
        <w:t xml:space="preserve">  </w:t>
      </w:r>
    </w:p>
    <w:p w14:paraId="4A27E088" w14:textId="77777777" w:rsidR="00510EA7" w:rsidRPr="00203EEF" w:rsidRDefault="00510EA7" w:rsidP="00510EA7">
      <w:pPr>
        <w:spacing w:line="360" w:lineRule="auto"/>
        <w:ind w:firstLineChars="200" w:firstLine="560"/>
        <w:rPr>
          <w:rFonts w:hint="eastAsia"/>
          <w:color w:val="000000" w:themeColor="text1"/>
          <w:sz w:val="28"/>
          <w:szCs w:val="28"/>
        </w:rPr>
      </w:pPr>
      <w:r w:rsidRPr="00FF3128">
        <w:rPr>
          <w:rFonts w:hint="eastAsia"/>
          <w:color w:val="000000" w:themeColor="text1"/>
          <w:sz w:val="28"/>
          <w:szCs w:val="28"/>
        </w:rPr>
        <w:t>3.</w:t>
      </w:r>
      <w:r w:rsidRPr="00CD1468">
        <w:rPr>
          <w:rFonts w:hint="eastAsia"/>
          <w:color w:val="000000" w:themeColor="text1"/>
          <w:sz w:val="28"/>
          <w:szCs w:val="28"/>
        </w:rPr>
        <w:t>非计算机学院学生需额外满足：大一阶段获得过ACM/ICPC国际大学生程序设计竞赛亚洲区域赛金牌或中国大学生程序设计竞赛金牌。</w:t>
      </w:r>
    </w:p>
    <w:p w14:paraId="76DD9B9E" w14:textId="77777777" w:rsidR="00510EA7" w:rsidRDefault="00510EA7" w:rsidP="00510EA7">
      <w:pPr>
        <w:spacing w:line="360" w:lineRule="auto"/>
        <w:ind w:firstLineChars="200" w:firstLine="560"/>
        <w:rPr>
          <w:rFonts w:hint="eastAsia"/>
          <w:color w:val="000000" w:themeColor="text1"/>
          <w:sz w:val="28"/>
          <w:szCs w:val="28"/>
        </w:rPr>
      </w:pPr>
      <w:r>
        <w:rPr>
          <w:rFonts w:hint="eastAsia"/>
          <w:color w:val="000000" w:themeColor="text1"/>
          <w:sz w:val="28"/>
          <w:szCs w:val="28"/>
        </w:rPr>
        <w:t>4.有科研经历且成果突出者可破格申请。</w:t>
      </w:r>
    </w:p>
    <w:p w14:paraId="2EA7F0EA" w14:textId="77777777" w:rsidR="00510EA7" w:rsidRPr="00FF3128" w:rsidRDefault="00510EA7" w:rsidP="00510EA7">
      <w:pPr>
        <w:spacing w:line="360" w:lineRule="auto"/>
        <w:ind w:firstLineChars="200" w:firstLine="560"/>
        <w:rPr>
          <w:rFonts w:hint="eastAsia"/>
          <w:color w:val="000000" w:themeColor="text1"/>
          <w:sz w:val="28"/>
          <w:szCs w:val="28"/>
        </w:rPr>
      </w:pPr>
      <w:r w:rsidRPr="00203EEF">
        <w:rPr>
          <w:rFonts w:hint="eastAsia"/>
          <w:color w:val="000000" w:themeColor="text1"/>
          <w:sz w:val="28"/>
          <w:szCs w:val="28"/>
        </w:rPr>
        <w:t>报名方式：发送邮件到zhangxb19@zju.edu.cn （系统和邮件均需报名）</w:t>
      </w:r>
    </w:p>
    <w:p w14:paraId="7BD205DD" w14:textId="77777777" w:rsidR="00510EA7" w:rsidRPr="004D454C" w:rsidRDefault="00510EA7" w:rsidP="00510EA7">
      <w:pPr>
        <w:spacing w:line="360" w:lineRule="auto"/>
        <w:rPr>
          <w:rFonts w:hint="eastAsia"/>
          <w:b/>
          <w:bCs/>
          <w:color w:val="000000" w:themeColor="text1"/>
          <w:sz w:val="28"/>
          <w:szCs w:val="28"/>
        </w:rPr>
      </w:pPr>
      <w:r w:rsidRPr="004D454C">
        <w:rPr>
          <w:rFonts w:hint="eastAsia"/>
          <w:b/>
          <w:bCs/>
          <w:color w:val="000000" w:themeColor="text1"/>
          <w:sz w:val="28"/>
          <w:szCs w:val="28"/>
        </w:rPr>
        <w:t>二</w:t>
      </w:r>
      <w:r w:rsidRPr="004D454C">
        <w:rPr>
          <w:b/>
          <w:bCs/>
          <w:color w:val="000000" w:themeColor="text1"/>
          <w:sz w:val="28"/>
          <w:szCs w:val="28"/>
        </w:rPr>
        <w:t>、</w:t>
      </w:r>
      <w:r>
        <w:rPr>
          <w:rFonts w:hint="eastAsia"/>
          <w:b/>
          <w:bCs/>
          <w:color w:val="000000" w:themeColor="text1"/>
          <w:sz w:val="28"/>
          <w:szCs w:val="28"/>
        </w:rPr>
        <w:t>操作</w:t>
      </w:r>
      <w:r w:rsidRPr="004D454C">
        <w:rPr>
          <w:b/>
          <w:bCs/>
          <w:color w:val="000000" w:themeColor="text1"/>
          <w:sz w:val="28"/>
          <w:szCs w:val="28"/>
        </w:rPr>
        <w:t>流程</w:t>
      </w:r>
    </w:p>
    <w:p w14:paraId="4337ECB7" w14:textId="431FE715" w:rsidR="00510EA7" w:rsidRPr="00C36022" w:rsidRDefault="00510EA7" w:rsidP="00510EA7">
      <w:pPr>
        <w:spacing w:line="360" w:lineRule="auto"/>
        <w:rPr>
          <w:rFonts w:hint="eastAsia"/>
          <w:color w:val="000000" w:themeColor="text1"/>
          <w:sz w:val="28"/>
          <w:szCs w:val="28"/>
        </w:rPr>
      </w:pPr>
      <w:r w:rsidRPr="004D454C">
        <w:rPr>
          <w:color w:val="000000" w:themeColor="text1"/>
          <w:sz w:val="28"/>
          <w:szCs w:val="28"/>
        </w:rPr>
        <w:t xml:space="preserve">    </w:t>
      </w:r>
      <w:r>
        <w:rPr>
          <w:rFonts w:hint="eastAsia"/>
          <w:color w:val="000000" w:themeColor="text1"/>
          <w:sz w:val="28"/>
          <w:szCs w:val="28"/>
        </w:rPr>
        <w:t xml:space="preserve">  </w:t>
      </w:r>
      <w:r w:rsidRPr="00C36022">
        <w:rPr>
          <w:color w:val="000000" w:themeColor="text1"/>
          <w:sz w:val="28"/>
          <w:szCs w:val="28"/>
        </w:rPr>
        <w:t>1.有意向且符合申请资格的学生填写《浙江大学</w:t>
      </w:r>
      <w:r>
        <w:rPr>
          <w:rFonts w:hint="eastAsia"/>
          <w:color w:val="000000" w:themeColor="text1"/>
          <w:sz w:val="28"/>
          <w:szCs w:val="28"/>
        </w:rPr>
        <w:t>图灵班</w:t>
      </w:r>
      <w:r w:rsidRPr="00C36022">
        <w:rPr>
          <w:color w:val="000000" w:themeColor="text1"/>
          <w:sz w:val="28"/>
          <w:szCs w:val="28"/>
        </w:rPr>
        <w:t>转入申请表》（见附件，以下简称申请表），并须附两位主要课程的任课教师或班主任（导师）的推荐材料，于</w:t>
      </w:r>
      <w:r w:rsidRPr="00F02428">
        <w:rPr>
          <w:sz w:val="28"/>
          <w:szCs w:val="28"/>
        </w:rPr>
        <w:t>第一学年春夏学期开学报到日</w:t>
      </w:r>
      <w:r w:rsidRPr="00C36022">
        <w:rPr>
          <w:color w:val="000000" w:themeColor="text1"/>
          <w:sz w:val="28"/>
          <w:szCs w:val="28"/>
        </w:rPr>
        <w:t>将</w:t>
      </w:r>
      <w:r w:rsidRPr="00C36022">
        <w:rPr>
          <w:color w:val="000000" w:themeColor="text1"/>
          <w:sz w:val="28"/>
          <w:szCs w:val="28"/>
        </w:rPr>
        <w:lastRenderedPageBreak/>
        <w:t>《申请表》交</w:t>
      </w:r>
      <w:r w:rsidRPr="00F02428">
        <w:rPr>
          <w:rFonts w:hint="eastAsia"/>
          <w:sz w:val="28"/>
          <w:szCs w:val="28"/>
        </w:rPr>
        <w:t>图灵班工作委员会</w:t>
      </w:r>
      <w:r w:rsidRPr="00C36022">
        <w:rPr>
          <w:color w:val="000000" w:themeColor="text1"/>
          <w:sz w:val="28"/>
          <w:szCs w:val="28"/>
        </w:rPr>
        <w:t>，</w:t>
      </w:r>
      <w:r>
        <w:rPr>
          <w:rFonts w:hint="eastAsia"/>
          <w:color w:val="000000" w:themeColor="text1"/>
          <w:sz w:val="28"/>
          <w:szCs w:val="28"/>
        </w:rPr>
        <w:t>委员会</w:t>
      </w:r>
      <w:r w:rsidRPr="00C36022">
        <w:rPr>
          <w:color w:val="000000" w:themeColor="text1"/>
          <w:sz w:val="28"/>
          <w:szCs w:val="28"/>
        </w:rPr>
        <w:t>初审后将择优进行面试考核，面试名单于3个工作日内在</w:t>
      </w:r>
      <w:r w:rsidRPr="00F02428">
        <w:rPr>
          <w:rFonts w:hint="eastAsia"/>
          <w:sz w:val="28"/>
          <w:szCs w:val="28"/>
        </w:rPr>
        <w:t>图灵班网站</w:t>
      </w:r>
      <w:r w:rsidRPr="00C36022">
        <w:rPr>
          <w:color w:val="000000" w:themeColor="text1"/>
          <w:sz w:val="28"/>
          <w:szCs w:val="28"/>
        </w:rPr>
        <w:t>主页公布；最终根据学生学业成绩、面试成绩等综合表现以及</w:t>
      </w:r>
      <w:r>
        <w:rPr>
          <w:rFonts w:hint="eastAsia"/>
          <w:color w:val="000000" w:themeColor="text1"/>
          <w:sz w:val="28"/>
          <w:szCs w:val="28"/>
        </w:rPr>
        <w:t>图灵班</w:t>
      </w:r>
      <w:r w:rsidRPr="00C36022">
        <w:rPr>
          <w:color w:val="000000" w:themeColor="text1"/>
          <w:sz w:val="28"/>
          <w:szCs w:val="28"/>
        </w:rPr>
        <w:t xml:space="preserve">容量等确定转入学生名单。 </w:t>
      </w:r>
    </w:p>
    <w:p w14:paraId="53810504" w14:textId="77777777" w:rsidR="00510EA7" w:rsidRPr="00C36022" w:rsidRDefault="00510EA7" w:rsidP="00510EA7">
      <w:pPr>
        <w:spacing w:line="360" w:lineRule="auto"/>
        <w:ind w:firstLineChars="200" w:firstLine="560"/>
        <w:rPr>
          <w:rFonts w:hint="eastAsia"/>
          <w:color w:val="000000" w:themeColor="text1"/>
          <w:sz w:val="28"/>
          <w:szCs w:val="28"/>
        </w:rPr>
      </w:pPr>
      <w:r w:rsidRPr="00C36022">
        <w:rPr>
          <w:color w:val="000000" w:themeColor="text1"/>
          <w:sz w:val="28"/>
          <w:szCs w:val="28"/>
        </w:rPr>
        <w:t>2.转入学生名单经网上公示后报教务处进行学籍异动处理</w:t>
      </w:r>
      <w:r>
        <w:rPr>
          <w:rFonts w:hint="eastAsia"/>
          <w:color w:val="000000" w:themeColor="text1"/>
          <w:sz w:val="28"/>
          <w:szCs w:val="28"/>
        </w:rPr>
        <w:t>，转入需在系统进行转专业操作（无论是否更改专业方向）。</w:t>
      </w:r>
    </w:p>
    <w:p w14:paraId="17AA50CF" w14:textId="77777777" w:rsidR="00510EA7" w:rsidRPr="00C36022" w:rsidRDefault="00510EA7" w:rsidP="00510EA7">
      <w:pPr>
        <w:spacing w:line="360" w:lineRule="auto"/>
        <w:ind w:firstLineChars="200" w:firstLine="560"/>
        <w:rPr>
          <w:rFonts w:hint="eastAsia"/>
          <w:color w:val="000000" w:themeColor="text1"/>
          <w:sz w:val="28"/>
          <w:szCs w:val="28"/>
        </w:rPr>
      </w:pPr>
      <w:r w:rsidRPr="00C36022">
        <w:rPr>
          <w:color w:val="000000" w:themeColor="text1"/>
          <w:sz w:val="28"/>
          <w:szCs w:val="28"/>
        </w:rPr>
        <w:t>3.学生转入</w:t>
      </w:r>
      <w:r>
        <w:rPr>
          <w:rFonts w:hint="eastAsia"/>
          <w:color w:val="000000" w:themeColor="text1"/>
          <w:sz w:val="28"/>
          <w:szCs w:val="28"/>
        </w:rPr>
        <w:t>图灵班</w:t>
      </w:r>
      <w:r w:rsidRPr="00C36022">
        <w:rPr>
          <w:color w:val="000000" w:themeColor="text1"/>
          <w:sz w:val="28"/>
          <w:szCs w:val="28"/>
        </w:rPr>
        <w:t>后，应全部按</w:t>
      </w:r>
      <w:r>
        <w:rPr>
          <w:rFonts w:hint="eastAsia"/>
          <w:color w:val="000000" w:themeColor="text1"/>
          <w:sz w:val="28"/>
          <w:szCs w:val="28"/>
        </w:rPr>
        <w:t>图灵班</w:t>
      </w:r>
      <w:r w:rsidRPr="00C36022">
        <w:rPr>
          <w:color w:val="000000" w:themeColor="text1"/>
          <w:sz w:val="28"/>
          <w:szCs w:val="28"/>
        </w:rPr>
        <w:t xml:space="preserve">教学计划要求培养，如有未修读课程或原修读课程达不到要求的，须补修。 </w:t>
      </w:r>
    </w:p>
    <w:p w14:paraId="7BEACD51" w14:textId="77777777" w:rsidR="00510EA7" w:rsidRPr="000E23A1" w:rsidRDefault="00510EA7" w:rsidP="009F536D">
      <w:pPr>
        <w:spacing w:line="360" w:lineRule="auto"/>
        <w:rPr>
          <w:rFonts w:hint="eastAsia"/>
          <w:b/>
          <w:bCs/>
          <w:color w:val="000000" w:themeColor="text1"/>
          <w:sz w:val="28"/>
          <w:szCs w:val="28"/>
        </w:rPr>
      </w:pPr>
      <w:r w:rsidRPr="000E23A1">
        <w:rPr>
          <w:rFonts w:hint="eastAsia"/>
          <w:b/>
          <w:bCs/>
          <w:color w:val="000000" w:themeColor="text1"/>
          <w:sz w:val="28"/>
          <w:szCs w:val="28"/>
        </w:rPr>
        <w:t>三、其他</w:t>
      </w:r>
      <w:r w:rsidRPr="000E23A1">
        <w:rPr>
          <w:b/>
          <w:bCs/>
          <w:color w:val="000000" w:themeColor="text1"/>
          <w:sz w:val="28"/>
          <w:szCs w:val="28"/>
        </w:rPr>
        <w:t xml:space="preserve"> </w:t>
      </w:r>
    </w:p>
    <w:p w14:paraId="79D39E80" w14:textId="77777777" w:rsidR="00510EA7" w:rsidRDefault="00510EA7" w:rsidP="00510EA7">
      <w:pPr>
        <w:spacing w:line="360" w:lineRule="auto"/>
        <w:ind w:firstLineChars="200" w:firstLine="560"/>
        <w:rPr>
          <w:rFonts w:hint="eastAsia"/>
          <w:color w:val="000000" w:themeColor="text1"/>
          <w:sz w:val="28"/>
          <w:szCs w:val="28"/>
        </w:rPr>
      </w:pPr>
      <w:r w:rsidRPr="00C36022">
        <w:rPr>
          <w:color w:val="000000" w:themeColor="text1"/>
          <w:sz w:val="28"/>
          <w:szCs w:val="28"/>
        </w:rPr>
        <w:t>本</w:t>
      </w:r>
      <w:r>
        <w:rPr>
          <w:rFonts w:hint="eastAsia"/>
          <w:color w:val="000000" w:themeColor="text1"/>
          <w:sz w:val="28"/>
          <w:szCs w:val="28"/>
        </w:rPr>
        <w:t>实施细则</w:t>
      </w:r>
      <w:r w:rsidRPr="004D454C">
        <w:rPr>
          <w:color w:val="000000" w:themeColor="text1"/>
          <w:sz w:val="28"/>
          <w:szCs w:val="28"/>
        </w:rPr>
        <w:t>从</w:t>
      </w:r>
      <w:r>
        <w:rPr>
          <w:rFonts w:hint="eastAsia"/>
          <w:color w:val="000000" w:themeColor="text1"/>
          <w:sz w:val="28"/>
          <w:szCs w:val="28"/>
        </w:rPr>
        <w:t>2024</w:t>
      </w:r>
      <w:r w:rsidRPr="004D454C">
        <w:rPr>
          <w:color w:val="000000" w:themeColor="text1"/>
          <w:sz w:val="28"/>
          <w:szCs w:val="28"/>
        </w:rPr>
        <w:t>级学生开始施行，由</w:t>
      </w:r>
      <w:r w:rsidRPr="004D454C">
        <w:rPr>
          <w:rFonts w:hint="eastAsia"/>
          <w:color w:val="000000" w:themeColor="text1"/>
          <w:sz w:val="28"/>
          <w:szCs w:val="28"/>
        </w:rPr>
        <w:t>图灵班工作委员会</w:t>
      </w:r>
      <w:r w:rsidRPr="004D454C">
        <w:rPr>
          <w:color w:val="000000" w:themeColor="text1"/>
          <w:sz w:val="28"/>
          <w:szCs w:val="28"/>
        </w:rPr>
        <w:t>负责解释。</w:t>
      </w:r>
    </w:p>
    <w:p w14:paraId="46747AED" w14:textId="77777777" w:rsidR="00510EA7" w:rsidRDefault="00510EA7" w:rsidP="00510EA7">
      <w:pPr>
        <w:spacing w:line="360" w:lineRule="auto"/>
        <w:ind w:firstLineChars="2000" w:firstLine="5600"/>
        <w:rPr>
          <w:rFonts w:hint="eastAsia"/>
          <w:color w:val="000000" w:themeColor="text1"/>
          <w:sz w:val="28"/>
          <w:szCs w:val="28"/>
        </w:rPr>
      </w:pPr>
    </w:p>
    <w:p w14:paraId="7D9CBB9F" w14:textId="77777777" w:rsidR="00510EA7" w:rsidRDefault="00510EA7" w:rsidP="00510EA7">
      <w:pPr>
        <w:spacing w:line="360" w:lineRule="auto"/>
        <w:ind w:firstLineChars="1850" w:firstLine="5180"/>
        <w:rPr>
          <w:rFonts w:hint="eastAsia"/>
          <w:color w:val="000000" w:themeColor="text1"/>
          <w:sz w:val="28"/>
          <w:szCs w:val="28"/>
        </w:rPr>
      </w:pPr>
      <w:r>
        <w:rPr>
          <w:rFonts w:hint="eastAsia"/>
          <w:color w:val="000000" w:themeColor="text1"/>
          <w:sz w:val="28"/>
          <w:szCs w:val="28"/>
        </w:rPr>
        <w:t>浙江大学计算机学院</w:t>
      </w:r>
    </w:p>
    <w:p w14:paraId="00D6C7B0" w14:textId="2E2B6BD4" w:rsidR="00510EA7" w:rsidRDefault="00510EA7" w:rsidP="00510EA7">
      <w:pPr>
        <w:spacing w:line="360" w:lineRule="auto"/>
        <w:ind w:firstLine="420"/>
        <w:rPr>
          <w:rFonts w:hint="eastAsia"/>
          <w:color w:val="000000" w:themeColor="text1"/>
          <w:sz w:val="28"/>
          <w:szCs w:val="28"/>
        </w:rPr>
      </w:pP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 xml:space="preserve">                          </w:t>
      </w:r>
      <w:r>
        <w:rPr>
          <w:color w:val="000000" w:themeColor="text1"/>
          <w:sz w:val="28"/>
          <w:szCs w:val="28"/>
        </w:rPr>
        <w:t xml:space="preserve">  </w:t>
      </w:r>
      <w:r>
        <w:rPr>
          <w:rFonts w:hint="eastAsia"/>
          <w:color w:val="000000" w:themeColor="text1"/>
          <w:sz w:val="28"/>
          <w:szCs w:val="28"/>
        </w:rPr>
        <w:t>2026年1月20日</w:t>
      </w:r>
    </w:p>
    <w:p w14:paraId="790C4CA0" w14:textId="77777777" w:rsidR="00555885" w:rsidRPr="00510EA7" w:rsidRDefault="00555885">
      <w:pPr>
        <w:rPr>
          <w:rFonts w:hint="eastAsia"/>
        </w:rPr>
      </w:pPr>
    </w:p>
    <w:sectPr w:rsidR="00555885" w:rsidRPr="00510E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A7"/>
    <w:rsid w:val="00124A74"/>
    <w:rsid w:val="001E5CE9"/>
    <w:rsid w:val="002503E3"/>
    <w:rsid w:val="00510EA7"/>
    <w:rsid w:val="00555885"/>
    <w:rsid w:val="00941CBD"/>
    <w:rsid w:val="009F2B10"/>
    <w:rsid w:val="009F536D"/>
    <w:rsid w:val="00B33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70785"/>
  <w15:chartTrackingRefBased/>
  <w15:docId w15:val="{2A8EC274-E79F-4E56-9B3D-1008F3C8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EA7"/>
    <w:pPr>
      <w:widowControl w:val="0"/>
      <w:jc w:val="both"/>
    </w:pPr>
  </w:style>
  <w:style w:type="paragraph" w:styleId="1">
    <w:name w:val="heading 1"/>
    <w:basedOn w:val="a"/>
    <w:next w:val="a"/>
    <w:link w:val="10"/>
    <w:uiPriority w:val="9"/>
    <w:qFormat/>
    <w:rsid w:val="00510E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E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E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E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EA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10EA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EA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EA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10EA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E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E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E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EA7"/>
    <w:rPr>
      <w:rFonts w:cstheme="majorBidi"/>
      <w:color w:val="2F5496" w:themeColor="accent1" w:themeShade="BF"/>
      <w:sz w:val="28"/>
      <w:szCs w:val="28"/>
    </w:rPr>
  </w:style>
  <w:style w:type="character" w:customStyle="1" w:styleId="50">
    <w:name w:val="标题 5 字符"/>
    <w:basedOn w:val="a0"/>
    <w:link w:val="5"/>
    <w:uiPriority w:val="9"/>
    <w:semiHidden/>
    <w:rsid w:val="00510EA7"/>
    <w:rPr>
      <w:rFonts w:cstheme="majorBidi"/>
      <w:color w:val="2F5496" w:themeColor="accent1" w:themeShade="BF"/>
      <w:sz w:val="24"/>
      <w:szCs w:val="24"/>
    </w:rPr>
  </w:style>
  <w:style w:type="character" w:customStyle="1" w:styleId="60">
    <w:name w:val="标题 6 字符"/>
    <w:basedOn w:val="a0"/>
    <w:link w:val="6"/>
    <w:uiPriority w:val="9"/>
    <w:semiHidden/>
    <w:rsid w:val="00510EA7"/>
    <w:rPr>
      <w:rFonts w:cstheme="majorBidi"/>
      <w:b/>
      <w:bCs/>
      <w:color w:val="2F5496" w:themeColor="accent1" w:themeShade="BF"/>
    </w:rPr>
  </w:style>
  <w:style w:type="character" w:customStyle="1" w:styleId="70">
    <w:name w:val="标题 7 字符"/>
    <w:basedOn w:val="a0"/>
    <w:link w:val="7"/>
    <w:uiPriority w:val="9"/>
    <w:semiHidden/>
    <w:rsid w:val="00510EA7"/>
    <w:rPr>
      <w:rFonts w:cstheme="majorBidi"/>
      <w:b/>
      <w:bCs/>
      <w:color w:val="595959" w:themeColor="text1" w:themeTint="A6"/>
    </w:rPr>
  </w:style>
  <w:style w:type="character" w:customStyle="1" w:styleId="80">
    <w:name w:val="标题 8 字符"/>
    <w:basedOn w:val="a0"/>
    <w:link w:val="8"/>
    <w:uiPriority w:val="9"/>
    <w:semiHidden/>
    <w:rsid w:val="00510EA7"/>
    <w:rPr>
      <w:rFonts w:cstheme="majorBidi"/>
      <w:color w:val="595959" w:themeColor="text1" w:themeTint="A6"/>
    </w:rPr>
  </w:style>
  <w:style w:type="character" w:customStyle="1" w:styleId="90">
    <w:name w:val="标题 9 字符"/>
    <w:basedOn w:val="a0"/>
    <w:link w:val="9"/>
    <w:uiPriority w:val="9"/>
    <w:semiHidden/>
    <w:rsid w:val="00510EA7"/>
    <w:rPr>
      <w:rFonts w:eastAsiaTheme="majorEastAsia" w:cstheme="majorBidi"/>
      <w:color w:val="595959" w:themeColor="text1" w:themeTint="A6"/>
    </w:rPr>
  </w:style>
  <w:style w:type="paragraph" w:styleId="a3">
    <w:name w:val="Title"/>
    <w:basedOn w:val="a"/>
    <w:next w:val="a"/>
    <w:link w:val="a4"/>
    <w:uiPriority w:val="10"/>
    <w:qFormat/>
    <w:rsid w:val="00510E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E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EA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E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EA7"/>
    <w:pPr>
      <w:spacing w:before="160" w:after="160"/>
      <w:jc w:val="center"/>
    </w:pPr>
    <w:rPr>
      <w:i/>
      <w:iCs/>
      <w:color w:val="404040" w:themeColor="text1" w:themeTint="BF"/>
    </w:rPr>
  </w:style>
  <w:style w:type="character" w:customStyle="1" w:styleId="a8">
    <w:name w:val="引用 字符"/>
    <w:basedOn w:val="a0"/>
    <w:link w:val="a7"/>
    <w:uiPriority w:val="29"/>
    <w:rsid w:val="00510EA7"/>
    <w:rPr>
      <w:i/>
      <w:iCs/>
      <w:color w:val="404040" w:themeColor="text1" w:themeTint="BF"/>
    </w:rPr>
  </w:style>
  <w:style w:type="paragraph" w:styleId="a9">
    <w:name w:val="List Paragraph"/>
    <w:basedOn w:val="a"/>
    <w:uiPriority w:val="34"/>
    <w:qFormat/>
    <w:rsid w:val="00510EA7"/>
    <w:pPr>
      <w:ind w:left="720"/>
      <w:contextualSpacing/>
    </w:pPr>
  </w:style>
  <w:style w:type="character" w:styleId="aa">
    <w:name w:val="Intense Emphasis"/>
    <w:basedOn w:val="a0"/>
    <w:uiPriority w:val="21"/>
    <w:qFormat/>
    <w:rsid w:val="00510EA7"/>
    <w:rPr>
      <w:i/>
      <w:iCs/>
      <w:color w:val="2F5496" w:themeColor="accent1" w:themeShade="BF"/>
    </w:rPr>
  </w:style>
  <w:style w:type="paragraph" w:styleId="ab">
    <w:name w:val="Intense Quote"/>
    <w:basedOn w:val="a"/>
    <w:next w:val="a"/>
    <w:link w:val="ac"/>
    <w:uiPriority w:val="30"/>
    <w:qFormat/>
    <w:rsid w:val="00510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EA7"/>
    <w:rPr>
      <w:i/>
      <w:iCs/>
      <w:color w:val="2F5496" w:themeColor="accent1" w:themeShade="BF"/>
    </w:rPr>
  </w:style>
  <w:style w:type="character" w:styleId="ad">
    <w:name w:val="Intense Reference"/>
    <w:basedOn w:val="a0"/>
    <w:uiPriority w:val="32"/>
    <w:qFormat/>
    <w:rsid w:val="00510E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419</Characters>
  <Application>Microsoft Office Word</Application>
  <DocSecurity>0</DocSecurity>
  <Lines>20</Lines>
  <Paragraphs>18</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xiaobin zhang</dc:creator>
  <cp:keywords/>
  <dc:description/>
  <cp:lastModifiedBy>xiaobin zhang</cp:lastModifiedBy>
  <cp:revision>3</cp:revision>
  <dcterms:created xsi:type="dcterms:W3CDTF">2026-01-22T08:01:00Z</dcterms:created>
  <dcterms:modified xsi:type="dcterms:W3CDTF">2026-01-22T08:16:00Z</dcterms:modified>
</cp:coreProperties>
</file>